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80" w:rsidRPr="009B2380" w:rsidRDefault="009B2380" w:rsidP="009B2380">
      <w:pPr>
        <w:widowControl/>
        <w:shd w:val="clear" w:color="auto" w:fill="FFFFFF"/>
        <w:wordWrap w:val="0"/>
        <w:spacing w:line="495" w:lineRule="atLeast"/>
        <w:jc w:val="center"/>
        <w:rPr>
          <w:rFonts w:ascii="宋体" w:eastAsia="宋体" w:hAnsi="宋体" w:cs="宋体"/>
          <w:b/>
          <w:bCs/>
          <w:color w:val="D30101"/>
          <w:kern w:val="0"/>
          <w:sz w:val="27"/>
          <w:szCs w:val="27"/>
        </w:rPr>
      </w:pPr>
      <w:r w:rsidRPr="009B2380">
        <w:rPr>
          <w:rFonts w:ascii="宋体" w:eastAsia="宋体" w:hAnsi="宋体" w:cs="宋体" w:hint="eastAsia"/>
          <w:b/>
          <w:bCs/>
          <w:color w:val="D30101"/>
          <w:kern w:val="0"/>
          <w:sz w:val="27"/>
          <w:szCs w:val="27"/>
        </w:rPr>
        <w:t>农业部、科技部联合印发《关于做好实验动物检疫监管工作的通知》</w:t>
      </w:r>
    </w:p>
    <w:p w:rsidR="009B2380" w:rsidRPr="009B2380" w:rsidRDefault="009B2380" w:rsidP="009B2380">
      <w:pPr>
        <w:widowControl/>
        <w:wordWrap w:val="0"/>
        <w:jc w:val="center"/>
        <w:rPr>
          <w:rFonts w:ascii="ˎ̥" w:eastAsia="宋体" w:hAnsi="ˎ̥" w:cs="宋体"/>
          <w:color w:val="2A2A2A"/>
          <w:kern w:val="0"/>
          <w:sz w:val="18"/>
          <w:szCs w:val="18"/>
        </w:rPr>
      </w:pPr>
      <w:r>
        <w:rPr>
          <w:rFonts w:ascii="ˎ̥" w:eastAsia="宋体" w:hAnsi="ˎ̥" w:cs="宋体" w:hint="eastAsia"/>
          <w:noProof/>
          <w:color w:val="2A2A2A"/>
          <w:kern w:val="0"/>
          <w:sz w:val="18"/>
          <w:szCs w:val="18"/>
        </w:rPr>
        <w:drawing>
          <wp:inline distT="0" distB="0" distL="0" distR="0" wp14:anchorId="319E3DD4" wp14:editId="1EB6CEFA">
            <wp:extent cx="8477250" cy="104775"/>
            <wp:effectExtent l="0" t="0" r="0" b="9525"/>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0" cy="104775"/>
                    </a:xfrm>
                    <a:prstGeom prst="rect">
                      <a:avLst/>
                    </a:prstGeom>
                    <a:noFill/>
                    <a:ln>
                      <a:noFill/>
                    </a:ln>
                  </pic:spPr>
                </pic:pic>
              </a:graphicData>
            </a:graphic>
          </wp:inline>
        </w:drawing>
      </w:r>
    </w:p>
    <w:p w:rsidR="009B2380" w:rsidRPr="009B2380" w:rsidRDefault="009B2380" w:rsidP="009B2380">
      <w:pPr>
        <w:widowControl/>
        <w:shd w:val="clear" w:color="auto" w:fill="FFFFFF"/>
        <w:wordWrap w:val="0"/>
        <w:spacing w:before="100" w:beforeAutospacing="1" w:after="100" w:afterAutospacing="1" w:line="405" w:lineRule="atLeast"/>
        <w:jc w:val="center"/>
        <w:rPr>
          <w:rFonts w:ascii="ˎ̥" w:eastAsia="宋体" w:hAnsi="ˎ̥" w:cs="宋体"/>
          <w:color w:val="2A2A2A"/>
          <w:kern w:val="0"/>
          <w:sz w:val="23"/>
          <w:szCs w:val="23"/>
        </w:rPr>
      </w:pPr>
      <w:r w:rsidRPr="009B2380">
        <w:rPr>
          <w:rFonts w:ascii="ˎ̥" w:eastAsia="宋体" w:hAnsi="ˎ̥" w:cs="宋体"/>
          <w:b/>
          <w:bCs/>
          <w:color w:val="2A2A2A"/>
          <w:kern w:val="0"/>
          <w:sz w:val="23"/>
          <w:szCs w:val="23"/>
        </w:rPr>
        <w:t> </w:t>
      </w:r>
      <w:r w:rsidRPr="009B2380">
        <w:rPr>
          <w:rFonts w:ascii="ˎ̥" w:eastAsia="宋体" w:hAnsi="ˎ̥" w:cs="宋体"/>
          <w:b/>
          <w:bCs/>
          <w:color w:val="2A2A2A"/>
          <w:kern w:val="0"/>
          <w:sz w:val="23"/>
          <w:szCs w:val="23"/>
        </w:rPr>
        <w:t>农业部</w:t>
      </w:r>
      <w:r w:rsidRPr="009B2380">
        <w:rPr>
          <w:rFonts w:ascii="ˎ̥" w:eastAsia="宋体" w:hAnsi="ˎ̥" w:cs="宋体"/>
          <w:b/>
          <w:bCs/>
          <w:color w:val="2A2A2A"/>
          <w:kern w:val="0"/>
          <w:sz w:val="23"/>
          <w:szCs w:val="23"/>
        </w:rPr>
        <w:t xml:space="preserve"> </w:t>
      </w:r>
      <w:r w:rsidRPr="009B2380">
        <w:rPr>
          <w:rFonts w:ascii="ˎ̥" w:eastAsia="宋体" w:hAnsi="ˎ̥" w:cs="宋体"/>
          <w:b/>
          <w:bCs/>
          <w:color w:val="2A2A2A"/>
          <w:kern w:val="0"/>
          <w:sz w:val="23"/>
          <w:szCs w:val="23"/>
        </w:rPr>
        <w:t>科学技术部关于做好实验动物检疫监管工作的通知</w:t>
      </w:r>
      <w:r w:rsidRPr="009B2380">
        <w:rPr>
          <w:rFonts w:ascii="ˎ̥" w:eastAsia="宋体" w:hAnsi="ˎ̥" w:cs="宋体"/>
          <w:b/>
          <w:bCs/>
          <w:color w:val="2A2A2A"/>
          <w:kern w:val="0"/>
          <w:sz w:val="23"/>
          <w:szCs w:val="23"/>
        </w:rPr>
        <w:br/>
      </w:r>
      <w:r w:rsidRPr="009B2380">
        <w:rPr>
          <w:rFonts w:ascii="ˎ̥" w:eastAsia="宋体" w:hAnsi="ˎ̥" w:cs="宋体"/>
          <w:b/>
          <w:bCs/>
          <w:color w:val="2A2A2A"/>
          <w:kern w:val="0"/>
          <w:sz w:val="23"/>
          <w:szCs w:val="23"/>
        </w:rPr>
        <w:t>农医发〔</w:t>
      </w:r>
      <w:r w:rsidRPr="009B2380">
        <w:rPr>
          <w:rFonts w:ascii="ˎ̥" w:eastAsia="宋体" w:hAnsi="ˎ̥" w:cs="宋体"/>
          <w:b/>
          <w:bCs/>
          <w:color w:val="2A2A2A"/>
          <w:kern w:val="0"/>
          <w:sz w:val="23"/>
          <w:szCs w:val="23"/>
        </w:rPr>
        <w:t>2017</w:t>
      </w:r>
      <w:r w:rsidRPr="009B2380">
        <w:rPr>
          <w:rFonts w:ascii="ˎ̥" w:eastAsia="宋体" w:hAnsi="ˎ̥" w:cs="宋体"/>
          <w:b/>
          <w:bCs/>
          <w:color w:val="2A2A2A"/>
          <w:kern w:val="0"/>
          <w:sz w:val="23"/>
          <w:szCs w:val="23"/>
        </w:rPr>
        <w:t>〕</w:t>
      </w:r>
      <w:r w:rsidRPr="009B2380">
        <w:rPr>
          <w:rFonts w:ascii="ˎ̥" w:eastAsia="宋体" w:hAnsi="ˎ̥" w:cs="宋体"/>
          <w:b/>
          <w:bCs/>
          <w:color w:val="2A2A2A"/>
          <w:kern w:val="0"/>
          <w:sz w:val="23"/>
          <w:szCs w:val="23"/>
        </w:rPr>
        <w:t>36</w:t>
      </w:r>
      <w:r w:rsidRPr="009B2380">
        <w:rPr>
          <w:rFonts w:ascii="ˎ̥" w:eastAsia="宋体" w:hAnsi="ˎ̥" w:cs="宋体"/>
          <w:b/>
          <w:bCs/>
          <w:color w:val="2A2A2A"/>
          <w:kern w:val="0"/>
          <w:sz w:val="23"/>
          <w:szCs w:val="23"/>
        </w:rPr>
        <w:t>号</w:t>
      </w:r>
    </w:p>
    <w:p w:rsidR="009B2380" w:rsidRPr="009B2380" w:rsidRDefault="009B2380" w:rsidP="009B2380">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9B2380">
        <w:rPr>
          <w:rFonts w:ascii="ˎ̥" w:eastAsia="宋体" w:hAnsi="ˎ̥" w:cs="宋体"/>
          <w:color w:val="2A2A2A"/>
          <w:kern w:val="0"/>
          <w:sz w:val="23"/>
          <w:szCs w:val="23"/>
        </w:rPr>
        <w:t>各省、自治区、直辖市畜牧兽医（农牧、农业）、科技厅（局、委、办），新疆生产建设兵团农业局、科技局：</w:t>
      </w:r>
      <w:r w:rsidRPr="009B2380">
        <w:rPr>
          <w:rFonts w:ascii="ˎ̥" w:eastAsia="宋体" w:hAnsi="ˎ̥" w:cs="宋体"/>
          <w:color w:val="2A2A2A"/>
          <w:kern w:val="0"/>
          <w:sz w:val="23"/>
          <w:szCs w:val="23"/>
        </w:rPr>
        <w:br/>
        <w:t xml:space="preserve">    </w:t>
      </w:r>
      <w:r w:rsidRPr="009B2380">
        <w:rPr>
          <w:rFonts w:ascii="ˎ̥" w:eastAsia="宋体" w:hAnsi="ˎ̥" w:cs="宋体"/>
          <w:color w:val="2A2A2A"/>
          <w:kern w:val="0"/>
          <w:sz w:val="23"/>
          <w:szCs w:val="23"/>
        </w:rPr>
        <w:t>为进一步贯彻落实动物防疫法、实验动物管理条例等法律法规，规范实验动物检疫监管，现就有关事宜通知如下。</w:t>
      </w:r>
      <w:r w:rsidRPr="009B2380">
        <w:rPr>
          <w:rFonts w:ascii="ˎ̥" w:eastAsia="宋体" w:hAnsi="ˎ̥" w:cs="宋体"/>
          <w:color w:val="2A2A2A"/>
          <w:kern w:val="0"/>
          <w:sz w:val="23"/>
          <w:szCs w:val="23"/>
        </w:rPr>
        <w:br/>
        <w:t xml:space="preserve">    </w:t>
      </w:r>
      <w:r w:rsidRPr="009B2380">
        <w:rPr>
          <w:rFonts w:ascii="ˎ̥" w:eastAsia="宋体" w:hAnsi="ˎ̥" w:cs="宋体"/>
          <w:color w:val="2A2A2A"/>
          <w:kern w:val="0"/>
          <w:sz w:val="23"/>
          <w:szCs w:val="23"/>
        </w:rPr>
        <w:t>一、明确实验动物检疫范围</w:t>
      </w:r>
      <w:r w:rsidRPr="009B2380">
        <w:rPr>
          <w:rFonts w:ascii="ˎ̥" w:eastAsia="宋体" w:hAnsi="ˎ̥" w:cs="宋体"/>
          <w:color w:val="2A2A2A"/>
          <w:kern w:val="0"/>
          <w:sz w:val="23"/>
          <w:szCs w:val="23"/>
        </w:rPr>
        <w:br/>
        <w:t xml:space="preserve">    </w:t>
      </w:r>
      <w:r w:rsidRPr="009B2380">
        <w:rPr>
          <w:rFonts w:ascii="ˎ̥" w:eastAsia="宋体" w:hAnsi="ˎ̥" w:cs="宋体"/>
          <w:color w:val="2A2A2A"/>
          <w:kern w:val="0"/>
          <w:sz w:val="23"/>
          <w:szCs w:val="23"/>
        </w:rPr>
        <w:t>实验动物是指经人工饲育，对其携带的微生物实行控制，遗传背景明确或者来源清楚的，用于科学研究、教学、生产、检定以及其他科学实验的动物。实验动物的检疫范围包括列入实验动物品种及质量等级名录（见附件，以下简称</w:t>
      </w:r>
      <w:r w:rsidRPr="009B2380">
        <w:rPr>
          <w:rFonts w:ascii="ˎ̥" w:eastAsia="宋体" w:hAnsi="ˎ̥" w:cs="宋体"/>
          <w:color w:val="2A2A2A"/>
          <w:kern w:val="0"/>
          <w:sz w:val="23"/>
          <w:szCs w:val="23"/>
        </w:rPr>
        <w:t>“</w:t>
      </w:r>
      <w:r w:rsidRPr="009B2380">
        <w:rPr>
          <w:rFonts w:ascii="ˎ̥" w:eastAsia="宋体" w:hAnsi="ˎ̥" w:cs="宋体"/>
          <w:color w:val="2A2A2A"/>
          <w:kern w:val="0"/>
          <w:sz w:val="23"/>
          <w:szCs w:val="23"/>
        </w:rPr>
        <w:t>名录</w:t>
      </w:r>
      <w:r w:rsidRPr="009B2380">
        <w:rPr>
          <w:rFonts w:ascii="ˎ̥" w:eastAsia="宋体" w:hAnsi="ˎ̥" w:cs="宋体"/>
          <w:color w:val="2A2A2A"/>
          <w:kern w:val="0"/>
          <w:sz w:val="23"/>
          <w:szCs w:val="23"/>
        </w:rPr>
        <w:t>”</w:t>
      </w:r>
      <w:r w:rsidRPr="009B2380">
        <w:rPr>
          <w:rFonts w:ascii="ˎ̥" w:eastAsia="宋体" w:hAnsi="ˎ̥" w:cs="宋体"/>
          <w:color w:val="2A2A2A"/>
          <w:kern w:val="0"/>
          <w:sz w:val="23"/>
          <w:szCs w:val="23"/>
        </w:rPr>
        <w:t>）的所有实验动物。未列入名录中的动物不属于实验动物，不得按照实验动物检疫要求进行检疫。</w:t>
      </w:r>
      <w:r w:rsidRPr="009B2380">
        <w:rPr>
          <w:rFonts w:ascii="ˎ̥" w:eastAsia="宋体" w:hAnsi="ˎ̥" w:cs="宋体"/>
          <w:color w:val="2A2A2A"/>
          <w:kern w:val="0"/>
          <w:sz w:val="23"/>
          <w:szCs w:val="23"/>
        </w:rPr>
        <w:br/>
        <w:t xml:space="preserve">    </w:t>
      </w:r>
      <w:r w:rsidRPr="009B2380">
        <w:rPr>
          <w:rFonts w:ascii="ˎ̥" w:eastAsia="宋体" w:hAnsi="ˎ̥" w:cs="宋体"/>
          <w:color w:val="2A2A2A"/>
          <w:kern w:val="0"/>
          <w:sz w:val="23"/>
          <w:szCs w:val="23"/>
        </w:rPr>
        <w:t>二、切实做好实验动物检疫</w:t>
      </w:r>
      <w:r w:rsidRPr="009B2380">
        <w:rPr>
          <w:rFonts w:ascii="ˎ̥" w:eastAsia="宋体" w:hAnsi="ˎ̥" w:cs="宋体"/>
          <w:color w:val="2A2A2A"/>
          <w:kern w:val="0"/>
          <w:sz w:val="23"/>
          <w:szCs w:val="23"/>
        </w:rPr>
        <w:br/>
        <w:t xml:space="preserve">    </w:t>
      </w:r>
      <w:r w:rsidRPr="009B2380">
        <w:rPr>
          <w:rFonts w:ascii="ˎ̥" w:eastAsia="宋体" w:hAnsi="ˎ̥" w:cs="宋体"/>
          <w:color w:val="2A2A2A"/>
          <w:kern w:val="0"/>
          <w:sz w:val="23"/>
          <w:szCs w:val="23"/>
        </w:rPr>
        <w:t>（一）跨省出售、运输实验动物的，实验动物生产单位应当向所在地县级动物卫生监督机构申报检疫，如实填写检疫申报单并提交下列材料：</w:t>
      </w:r>
      <w:r w:rsidRPr="009B2380">
        <w:rPr>
          <w:rFonts w:ascii="ˎ̥" w:eastAsia="宋体" w:hAnsi="ˎ̥" w:cs="宋体"/>
          <w:color w:val="2A2A2A"/>
          <w:kern w:val="0"/>
          <w:sz w:val="23"/>
          <w:szCs w:val="23"/>
        </w:rPr>
        <w:br/>
        <w:t>    1.</w:t>
      </w:r>
      <w:r w:rsidRPr="009B2380">
        <w:rPr>
          <w:rFonts w:ascii="ˎ̥" w:eastAsia="宋体" w:hAnsi="ˎ̥" w:cs="宋体"/>
          <w:color w:val="2A2A2A"/>
          <w:kern w:val="0"/>
          <w:sz w:val="23"/>
          <w:szCs w:val="23"/>
        </w:rPr>
        <w:t>实验动物生产单位的《实验动物生产许可证》（复印件）；</w:t>
      </w:r>
      <w:r w:rsidRPr="009B2380">
        <w:rPr>
          <w:rFonts w:ascii="ˎ̥" w:eastAsia="宋体" w:hAnsi="ˎ̥" w:cs="宋体"/>
          <w:color w:val="2A2A2A"/>
          <w:kern w:val="0"/>
          <w:sz w:val="23"/>
          <w:szCs w:val="23"/>
        </w:rPr>
        <w:br/>
        <w:t>    2.</w:t>
      </w:r>
      <w:r w:rsidRPr="009B2380">
        <w:rPr>
          <w:rFonts w:ascii="ˎ̥" w:eastAsia="宋体" w:hAnsi="ˎ̥" w:cs="宋体"/>
          <w:color w:val="2A2A2A"/>
          <w:kern w:val="0"/>
          <w:sz w:val="23"/>
          <w:szCs w:val="23"/>
        </w:rPr>
        <w:t>实验动物使用单位的《实验动物使用许可证》（复印件）；</w:t>
      </w:r>
      <w:r w:rsidRPr="009B2380">
        <w:rPr>
          <w:rFonts w:ascii="ˎ̥" w:eastAsia="宋体" w:hAnsi="ˎ̥" w:cs="宋体"/>
          <w:color w:val="2A2A2A"/>
          <w:kern w:val="0"/>
          <w:sz w:val="23"/>
          <w:szCs w:val="23"/>
        </w:rPr>
        <w:br/>
        <w:t>    3.</w:t>
      </w:r>
      <w:r w:rsidRPr="009B2380">
        <w:rPr>
          <w:rFonts w:ascii="ˎ̥" w:eastAsia="宋体" w:hAnsi="ˎ̥" w:cs="宋体"/>
          <w:color w:val="2A2A2A"/>
          <w:kern w:val="0"/>
          <w:sz w:val="23"/>
          <w:szCs w:val="23"/>
        </w:rPr>
        <w:t>实验动物质量合格证（复印件），并附符合该实验动物微生物学等级标准最近</w:t>
      </w:r>
      <w:r w:rsidRPr="009B2380">
        <w:rPr>
          <w:rFonts w:ascii="ˎ̥" w:eastAsia="宋体" w:hAnsi="ˎ̥" w:cs="宋体"/>
          <w:color w:val="2A2A2A"/>
          <w:kern w:val="0"/>
          <w:sz w:val="23"/>
          <w:szCs w:val="23"/>
        </w:rPr>
        <w:t>3</w:t>
      </w:r>
      <w:r w:rsidRPr="009B2380">
        <w:rPr>
          <w:rFonts w:ascii="ˎ̥" w:eastAsia="宋体" w:hAnsi="ˎ̥" w:cs="宋体"/>
          <w:color w:val="2A2A2A"/>
          <w:kern w:val="0"/>
          <w:sz w:val="23"/>
          <w:szCs w:val="23"/>
        </w:rPr>
        <w:t>个月内（无菌动物为最近</w:t>
      </w:r>
      <w:r w:rsidRPr="009B2380">
        <w:rPr>
          <w:rFonts w:ascii="ˎ̥" w:eastAsia="宋体" w:hAnsi="ˎ̥" w:cs="宋体"/>
          <w:color w:val="2A2A2A"/>
          <w:kern w:val="0"/>
          <w:sz w:val="23"/>
          <w:szCs w:val="23"/>
        </w:rPr>
        <w:t>1</w:t>
      </w:r>
      <w:r w:rsidRPr="009B2380">
        <w:rPr>
          <w:rFonts w:ascii="ˎ̥" w:eastAsia="宋体" w:hAnsi="ˎ̥" w:cs="宋体"/>
          <w:color w:val="2A2A2A"/>
          <w:kern w:val="0"/>
          <w:sz w:val="23"/>
          <w:szCs w:val="23"/>
        </w:rPr>
        <w:t>年内）的实验动物质量检测报告（复印件）；</w:t>
      </w:r>
      <w:r w:rsidRPr="009B2380">
        <w:rPr>
          <w:rFonts w:ascii="ˎ̥" w:eastAsia="宋体" w:hAnsi="ˎ̥" w:cs="宋体"/>
          <w:color w:val="2A2A2A"/>
          <w:kern w:val="0"/>
          <w:sz w:val="23"/>
          <w:szCs w:val="23"/>
        </w:rPr>
        <w:br/>
        <w:t>    4.</w:t>
      </w:r>
      <w:r w:rsidRPr="009B2380">
        <w:rPr>
          <w:rFonts w:ascii="ˎ̥" w:eastAsia="宋体" w:hAnsi="ˎ̥" w:cs="宋体"/>
          <w:color w:val="2A2A2A"/>
          <w:kern w:val="0"/>
          <w:sz w:val="23"/>
          <w:szCs w:val="23"/>
        </w:rPr>
        <w:t>实验动物免疫情况（作为生物制品原料的、用于特定病原研究和生物制品质量评价的以及按照标准规定不能免疫的实验动物除外）。</w:t>
      </w:r>
      <w:r w:rsidRPr="009B2380">
        <w:rPr>
          <w:rFonts w:ascii="ˎ̥" w:eastAsia="宋体" w:hAnsi="ˎ̥" w:cs="宋体"/>
          <w:color w:val="2A2A2A"/>
          <w:kern w:val="0"/>
          <w:sz w:val="23"/>
          <w:szCs w:val="23"/>
        </w:rPr>
        <w:br/>
        <w:t xml:space="preserve">    </w:t>
      </w:r>
      <w:r w:rsidRPr="009B2380">
        <w:rPr>
          <w:rFonts w:ascii="ˎ̥" w:eastAsia="宋体" w:hAnsi="ˎ̥" w:cs="宋体"/>
          <w:color w:val="2A2A2A"/>
          <w:kern w:val="0"/>
          <w:sz w:val="23"/>
          <w:szCs w:val="23"/>
        </w:rPr>
        <w:t>（二）动物卫生监督机构受理检疫申报后，应当派出官方兽医到现场实施检疫。</w:t>
      </w:r>
      <w:r w:rsidRPr="009B2380">
        <w:rPr>
          <w:rFonts w:ascii="ˎ̥" w:eastAsia="宋体" w:hAnsi="ˎ̥" w:cs="宋体"/>
          <w:color w:val="FF0000"/>
          <w:kern w:val="0"/>
          <w:sz w:val="23"/>
          <w:szCs w:val="23"/>
        </w:rPr>
        <w:t>对于符合下列条件的，出具《动物检疫合格证明》</w:t>
      </w:r>
      <w:r w:rsidRPr="009B2380">
        <w:rPr>
          <w:rFonts w:ascii="ˎ̥" w:eastAsia="宋体" w:hAnsi="ˎ̥" w:cs="宋体"/>
          <w:color w:val="2A2A2A"/>
          <w:kern w:val="0"/>
          <w:sz w:val="23"/>
          <w:szCs w:val="23"/>
        </w:rPr>
        <w:t>。对不符合的，按相关规定处理。</w:t>
      </w:r>
      <w:r w:rsidRPr="009B2380">
        <w:rPr>
          <w:rFonts w:ascii="ˎ̥" w:eastAsia="宋体" w:hAnsi="ˎ̥" w:cs="宋体"/>
          <w:color w:val="2A2A2A"/>
          <w:kern w:val="0"/>
          <w:sz w:val="23"/>
          <w:szCs w:val="23"/>
        </w:rPr>
        <w:br/>
        <w:t>    1.</w:t>
      </w:r>
      <w:r w:rsidRPr="009B2380">
        <w:rPr>
          <w:rFonts w:ascii="ˎ̥" w:eastAsia="宋体" w:hAnsi="ˎ̥" w:cs="宋体"/>
          <w:color w:val="2A2A2A"/>
          <w:kern w:val="0"/>
          <w:sz w:val="23"/>
          <w:szCs w:val="23"/>
        </w:rPr>
        <w:t>实验动物来自非封锁区、实验动物养殖场半年内未发生相关动物疫情；</w:t>
      </w:r>
      <w:r w:rsidRPr="009B2380">
        <w:rPr>
          <w:rFonts w:ascii="ˎ̥" w:eastAsia="宋体" w:hAnsi="ˎ̥" w:cs="宋体"/>
          <w:color w:val="2A2A2A"/>
          <w:kern w:val="0"/>
          <w:sz w:val="23"/>
          <w:szCs w:val="23"/>
        </w:rPr>
        <w:br/>
        <w:t>    2.</w:t>
      </w:r>
      <w:r w:rsidRPr="009B2380">
        <w:rPr>
          <w:rFonts w:ascii="ˎ̥" w:eastAsia="宋体" w:hAnsi="ˎ̥" w:cs="宋体"/>
          <w:color w:val="2A2A2A"/>
          <w:kern w:val="0"/>
          <w:sz w:val="23"/>
          <w:szCs w:val="23"/>
        </w:rPr>
        <w:t>实验动物按照动物防疫法及国务院兽医主管部门要求对动物进行预防接种，且在有效保护期内（有特殊要求的实验动物除外）；</w:t>
      </w:r>
      <w:r w:rsidRPr="009B2380">
        <w:rPr>
          <w:rFonts w:ascii="ˎ̥" w:eastAsia="宋体" w:hAnsi="ˎ̥" w:cs="宋体"/>
          <w:color w:val="2A2A2A"/>
          <w:kern w:val="0"/>
          <w:sz w:val="23"/>
          <w:szCs w:val="23"/>
        </w:rPr>
        <w:br/>
        <w:t>    3.</w:t>
      </w:r>
      <w:r w:rsidRPr="009B2380">
        <w:rPr>
          <w:rFonts w:ascii="ˎ̥" w:eastAsia="宋体" w:hAnsi="ˎ̥" w:cs="宋体"/>
          <w:color w:val="2A2A2A"/>
          <w:kern w:val="0"/>
          <w:sz w:val="23"/>
          <w:szCs w:val="23"/>
        </w:rPr>
        <w:t>《实验动物生产许可证》、实验动物质量合格证以及实验动物质量检测报告提交的复印件与原件一致，且原件合法有效；</w:t>
      </w:r>
      <w:r w:rsidRPr="009B2380">
        <w:rPr>
          <w:rFonts w:ascii="ˎ̥" w:eastAsia="宋体" w:hAnsi="ˎ̥" w:cs="宋体"/>
          <w:color w:val="2A2A2A"/>
          <w:kern w:val="0"/>
          <w:sz w:val="23"/>
          <w:szCs w:val="23"/>
        </w:rPr>
        <w:br/>
        <w:t>    4.</w:t>
      </w:r>
      <w:r w:rsidRPr="009B2380">
        <w:rPr>
          <w:rFonts w:ascii="ˎ̥" w:eastAsia="宋体" w:hAnsi="ˎ̥" w:cs="宋体"/>
          <w:color w:val="2A2A2A"/>
          <w:kern w:val="0"/>
          <w:sz w:val="23"/>
          <w:szCs w:val="23"/>
        </w:rPr>
        <w:t>临床检查健康（有特殊要求的实验动物除外）。</w:t>
      </w:r>
      <w:r w:rsidRPr="009B2380">
        <w:rPr>
          <w:rFonts w:ascii="ˎ̥" w:eastAsia="宋体" w:hAnsi="ˎ̥" w:cs="宋体"/>
          <w:color w:val="2A2A2A"/>
          <w:kern w:val="0"/>
          <w:sz w:val="23"/>
          <w:szCs w:val="23"/>
        </w:rPr>
        <w:br/>
        <w:t xml:space="preserve">    </w:t>
      </w:r>
      <w:r w:rsidRPr="009B2380">
        <w:rPr>
          <w:rFonts w:ascii="ˎ̥" w:eastAsia="宋体" w:hAnsi="ˎ̥" w:cs="宋体"/>
          <w:color w:val="2A2A2A"/>
          <w:kern w:val="0"/>
          <w:sz w:val="23"/>
          <w:szCs w:val="23"/>
        </w:rPr>
        <w:t>（三）省内出售、运输实验动物的，凭加盖实验动物生产单位印章的《实验动物生产许可证》（复印件）及附具的质量检测报告（复印件）出售、运输。</w:t>
      </w:r>
      <w:r w:rsidRPr="009B2380">
        <w:rPr>
          <w:rFonts w:ascii="ˎ̥" w:eastAsia="宋体" w:hAnsi="ˎ̥" w:cs="宋体"/>
          <w:color w:val="2A2A2A"/>
          <w:kern w:val="0"/>
          <w:sz w:val="23"/>
          <w:szCs w:val="23"/>
        </w:rPr>
        <w:br/>
      </w:r>
      <w:r w:rsidRPr="009B2380">
        <w:rPr>
          <w:rFonts w:ascii="ˎ̥" w:eastAsia="宋体" w:hAnsi="ˎ̥" w:cs="宋体"/>
          <w:color w:val="2A2A2A"/>
          <w:kern w:val="0"/>
          <w:sz w:val="23"/>
          <w:szCs w:val="23"/>
        </w:rPr>
        <w:lastRenderedPageBreak/>
        <w:t xml:space="preserve">    </w:t>
      </w:r>
      <w:r w:rsidRPr="009B2380">
        <w:rPr>
          <w:rFonts w:ascii="ˎ̥" w:eastAsia="宋体" w:hAnsi="ˎ̥" w:cs="宋体"/>
          <w:color w:val="2A2A2A"/>
          <w:kern w:val="0"/>
          <w:sz w:val="23"/>
          <w:szCs w:val="23"/>
        </w:rPr>
        <w:t>三、加强实验动物管理</w:t>
      </w:r>
      <w:r w:rsidRPr="009B2380">
        <w:rPr>
          <w:rFonts w:ascii="ˎ̥" w:eastAsia="宋体" w:hAnsi="ˎ̥" w:cs="宋体"/>
          <w:color w:val="2A2A2A"/>
          <w:kern w:val="0"/>
          <w:sz w:val="23"/>
          <w:szCs w:val="23"/>
        </w:rPr>
        <w:br/>
        <w:t xml:space="preserve">    </w:t>
      </w:r>
      <w:r w:rsidRPr="009B2380">
        <w:rPr>
          <w:rFonts w:ascii="ˎ̥" w:eastAsia="宋体" w:hAnsi="ˎ̥" w:cs="宋体"/>
          <w:color w:val="2A2A2A"/>
          <w:kern w:val="0"/>
          <w:sz w:val="23"/>
          <w:szCs w:val="23"/>
        </w:rPr>
        <w:t>各地科技主管部门要加强实验动物生产、使用环节的监管，督促实验动物生产单位定期对实验动物进行质量检测。实验动物品种品系有调整的，应及时报科学技术部对名录进行调整。各地动物卫生监督机构要强化实验动物运输环节监管，在查验途经跨省运输实验动物车辆时，</w:t>
      </w:r>
      <w:r w:rsidRPr="009B2380">
        <w:rPr>
          <w:rFonts w:ascii="ˎ̥" w:eastAsia="宋体" w:hAnsi="ˎ̥" w:cs="宋体"/>
          <w:color w:val="FF0000"/>
          <w:kern w:val="0"/>
          <w:sz w:val="23"/>
          <w:szCs w:val="23"/>
        </w:rPr>
        <w:t>要严格查验《动物检疫合格证明》（原件）</w:t>
      </w:r>
      <w:r w:rsidRPr="009B2380">
        <w:rPr>
          <w:rFonts w:ascii="ˎ̥" w:eastAsia="宋体" w:hAnsi="ˎ̥" w:cs="宋体"/>
          <w:color w:val="2A2A2A"/>
          <w:kern w:val="0"/>
          <w:sz w:val="23"/>
          <w:szCs w:val="23"/>
        </w:rPr>
        <w:t>；查验途经省内调运实验动物的车辆时，</w:t>
      </w:r>
      <w:bookmarkStart w:id="0" w:name="_GoBack"/>
      <w:r w:rsidRPr="009B2380">
        <w:rPr>
          <w:rFonts w:ascii="ˎ̥" w:eastAsia="宋体" w:hAnsi="ˎ̥" w:cs="宋体"/>
          <w:color w:val="FF0000"/>
          <w:kern w:val="0"/>
          <w:sz w:val="23"/>
          <w:szCs w:val="23"/>
        </w:rPr>
        <w:t>要严格查验加盖实验动物生产单位印章的《</w:t>
      </w:r>
      <w:bookmarkEnd w:id="0"/>
      <w:r w:rsidRPr="009B2380">
        <w:rPr>
          <w:rFonts w:ascii="ˎ̥" w:eastAsia="宋体" w:hAnsi="ˎ̥" w:cs="宋体"/>
          <w:color w:val="FF0000"/>
          <w:kern w:val="0"/>
          <w:sz w:val="23"/>
          <w:szCs w:val="23"/>
        </w:rPr>
        <w:t>实验动物生产许可证》（复印件）及附具的质量检测报告（复印件）</w:t>
      </w:r>
      <w:r w:rsidRPr="009B2380">
        <w:rPr>
          <w:rFonts w:ascii="ˎ̥" w:eastAsia="宋体" w:hAnsi="ˎ̥" w:cs="宋体"/>
          <w:color w:val="2A2A2A"/>
          <w:kern w:val="0"/>
          <w:sz w:val="23"/>
          <w:szCs w:val="23"/>
        </w:rPr>
        <w:t>。发现相关问题，要按有关规定处理处罚，并及时通报同级科技部门。地方科技行政部门要积极配合做好相关工作。</w:t>
      </w:r>
    </w:p>
    <w:p w:rsidR="009B2380" w:rsidRPr="009B2380" w:rsidRDefault="009B2380" w:rsidP="009B2380">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9B2380">
        <w:rPr>
          <w:rFonts w:ascii="ˎ̥" w:eastAsia="宋体" w:hAnsi="ˎ̥" w:cs="宋体"/>
          <w:color w:val="2A2A2A"/>
          <w:kern w:val="0"/>
          <w:sz w:val="23"/>
          <w:szCs w:val="23"/>
        </w:rPr>
        <w:t xml:space="preserve">    </w:t>
      </w:r>
      <w:r w:rsidRPr="009B2380">
        <w:rPr>
          <w:rFonts w:ascii="ˎ̥" w:eastAsia="宋体" w:hAnsi="ˎ̥" w:cs="宋体"/>
          <w:color w:val="2A2A2A"/>
          <w:kern w:val="0"/>
          <w:sz w:val="23"/>
          <w:szCs w:val="23"/>
        </w:rPr>
        <w:t>附件：实验动物品种及质量等级名录</w:t>
      </w:r>
    </w:p>
    <w:p w:rsidR="009B2380" w:rsidRPr="009B2380" w:rsidRDefault="009B2380" w:rsidP="009B2380">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9B2380">
        <w:rPr>
          <w:rFonts w:ascii="ˎ̥" w:eastAsia="宋体" w:hAnsi="ˎ̥" w:cs="宋体"/>
          <w:color w:val="2A2A2A"/>
          <w:kern w:val="0"/>
          <w:sz w:val="23"/>
          <w:szCs w:val="23"/>
        </w:rPr>
        <w:t> </w:t>
      </w:r>
    </w:p>
    <w:p w:rsidR="009B2380" w:rsidRPr="009B2380" w:rsidRDefault="009B2380" w:rsidP="009B2380">
      <w:pPr>
        <w:widowControl/>
        <w:shd w:val="clear" w:color="auto" w:fill="FFFFFF"/>
        <w:wordWrap w:val="0"/>
        <w:spacing w:before="100" w:beforeAutospacing="1" w:after="100" w:afterAutospacing="1" w:line="405" w:lineRule="atLeast"/>
        <w:jc w:val="center"/>
        <w:rPr>
          <w:rFonts w:ascii="ˎ̥" w:eastAsia="宋体" w:hAnsi="ˎ̥" w:cs="宋体"/>
          <w:color w:val="2A2A2A"/>
          <w:kern w:val="0"/>
          <w:sz w:val="23"/>
          <w:szCs w:val="23"/>
        </w:rPr>
      </w:pPr>
      <w:r w:rsidRPr="009B2380">
        <w:rPr>
          <w:rFonts w:ascii="ˎ̥" w:eastAsia="宋体" w:hAnsi="ˎ̥" w:cs="宋体"/>
          <w:color w:val="2A2A2A"/>
          <w:kern w:val="0"/>
          <w:sz w:val="23"/>
          <w:szCs w:val="23"/>
        </w:rPr>
        <w:t xml:space="preserve">                                      </w:t>
      </w:r>
      <w:r w:rsidRPr="009B2380">
        <w:rPr>
          <w:rFonts w:ascii="ˎ̥" w:eastAsia="宋体" w:hAnsi="ˎ̥" w:cs="宋体"/>
          <w:color w:val="2A2A2A"/>
          <w:kern w:val="0"/>
          <w:sz w:val="23"/>
          <w:szCs w:val="23"/>
        </w:rPr>
        <w:t>农业部</w:t>
      </w:r>
      <w:r w:rsidRPr="009B2380">
        <w:rPr>
          <w:rFonts w:ascii="ˎ̥" w:eastAsia="宋体" w:hAnsi="ˎ̥" w:cs="宋体"/>
          <w:color w:val="2A2A2A"/>
          <w:kern w:val="0"/>
          <w:sz w:val="23"/>
          <w:szCs w:val="23"/>
        </w:rPr>
        <w:t xml:space="preserve">   </w:t>
      </w:r>
      <w:r w:rsidRPr="009B2380">
        <w:rPr>
          <w:rFonts w:ascii="ˎ̥" w:eastAsia="宋体" w:hAnsi="ˎ̥" w:cs="宋体"/>
          <w:color w:val="2A2A2A"/>
          <w:kern w:val="0"/>
          <w:sz w:val="23"/>
          <w:szCs w:val="23"/>
        </w:rPr>
        <w:t>科学技术部</w:t>
      </w:r>
      <w:r w:rsidRPr="009B2380">
        <w:rPr>
          <w:rFonts w:ascii="ˎ̥" w:eastAsia="宋体" w:hAnsi="ˎ̥" w:cs="宋体"/>
          <w:color w:val="2A2A2A"/>
          <w:kern w:val="0"/>
          <w:sz w:val="23"/>
          <w:szCs w:val="23"/>
        </w:rPr>
        <w:br/>
        <w:t>                                      2017</w:t>
      </w:r>
      <w:r w:rsidRPr="009B2380">
        <w:rPr>
          <w:rFonts w:ascii="ˎ̥" w:eastAsia="宋体" w:hAnsi="ˎ̥" w:cs="宋体"/>
          <w:color w:val="2A2A2A"/>
          <w:kern w:val="0"/>
          <w:sz w:val="23"/>
          <w:szCs w:val="23"/>
        </w:rPr>
        <w:t>年</w:t>
      </w:r>
      <w:r w:rsidRPr="009B2380">
        <w:rPr>
          <w:rFonts w:ascii="ˎ̥" w:eastAsia="宋体" w:hAnsi="ˎ̥" w:cs="宋体"/>
          <w:color w:val="2A2A2A"/>
          <w:kern w:val="0"/>
          <w:sz w:val="23"/>
          <w:szCs w:val="23"/>
        </w:rPr>
        <w:t>12</w:t>
      </w:r>
      <w:r w:rsidRPr="009B2380">
        <w:rPr>
          <w:rFonts w:ascii="ˎ̥" w:eastAsia="宋体" w:hAnsi="ˎ̥" w:cs="宋体"/>
          <w:color w:val="2A2A2A"/>
          <w:kern w:val="0"/>
          <w:sz w:val="23"/>
          <w:szCs w:val="23"/>
        </w:rPr>
        <w:t>月</w:t>
      </w:r>
      <w:r w:rsidRPr="009B2380">
        <w:rPr>
          <w:rFonts w:ascii="ˎ̥" w:eastAsia="宋体" w:hAnsi="ˎ̥" w:cs="宋体"/>
          <w:color w:val="2A2A2A"/>
          <w:kern w:val="0"/>
          <w:sz w:val="23"/>
          <w:szCs w:val="23"/>
        </w:rPr>
        <w:t>28</w:t>
      </w:r>
      <w:r w:rsidRPr="009B2380">
        <w:rPr>
          <w:rFonts w:ascii="ˎ̥" w:eastAsia="宋体" w:hAnsi="ˎ̥" w:cs="宋体"/>
          <w:color w:val="2A2A2A"/>
          <w:kern w:val="0"/>
          <w:sz w:val="23"/>
          <w:szCs w:val="23"/>
        </w:rPr>
        <w:t>日</w:t>
      </w:r>
    </w:p>
    <w:p w:rsidR="009B2380" w:rsidRPr="009B2380" w:rsidRDefault="009B2380" w:rsidP="009B2380">
      <w:pPr>
        <w:widowControl/>
        <w:shd w:val="clear" w:color="auto" w:fill="FFFFFF"/>
        <w:wordWrap w:val="0"/>
        <w:spacing w:line="405" w:lineRule="atLeast"/>
        <w:jc w:val="left"/>
        <w:rPr>
          <w:rFonts w:ascii="ˎ̥" w:eastAsia="宋体" w:hAnsi="ˎ̥" w:cs="宋体"/>
          <w:color w:val="2A2A2A"/>
          <w:kern w:val="0"/>
          <w:sz w:val="23"/>
          <w:szCs w:val="23"/>
        </w:rPr>
      </w:pPr>
      <w:r w:rsidRPr="009B2380">
        <w:rPr>
          <w:rFonts w:ascii="ˎ̥" w:eastAsia="宋体" w:hAnsi="ˎ̥" w:cs="宋体"/>
          <w:color w:val="2A2A2A"/>
          <w:kern w:val="0"/>
          <w:sz w:val="23"/>
          <w:szCs w:val="23"/>
        </w:rPr>
        <w:pict>
          <v:rect id="_x0000_i1025" style="width:0;height:1.5pt" o:hralign="center" o:hrstd="t" o:hr="t" fillcolor="#a0a0a0" stroked="f"/>
        </w:pict>
      </w:r>
    </w:p>
    <w:p w:rsidR="009B2380" w:rsidRPr="009B2380" w:rsidRDefault="009B2380" w:rsidP="009B2380">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9B2380">
        <w:rPr>
          <w:rFonts w:ascii="ˎ̥" w:eastAsia="宋体" w:hAnsi="ˎ̥" w:cs="宋体"/>
          <w:color w:val="2A2A2A"/>
          <w:kern w:val="0"/>
          <w:sz w:val="24"/>
          <w:szCs w:val="24"/>
        </w:rPr>
        <w:t>附件：</w:t>
      </w:r>
    </w:p>
    <w:p w:rsidR="009B2380" w:rsidRPr="009B2380" w:rsidRDefault="009B2380" w:rsidP="009B2380">
      <w:pPr>
        <w:widowControl/>
        <w:shd w:val="clear" w:color="auto" w:fill="FFFFFF"/>
        <w:wordWrap w:val="0"/>
        <w:spacing w:before="100" w:beforeAutospacing="1" w:after="100" w:afterAutospacing="1" w:line="405" w:lineRule="atLeast"/>
        <w:jc w:val="center"/>
        <w:rPr>
          <w:rFonts w:ascii="ˎ̥" w:eastAsia="宋体" w:hAnsi="ˎ̥" w:cs="宋体"/>
          <w:color w:val="2A2A2A"/>
          <w:kern w:val="0"/>
          <w:sz w:val="23"/>
          <w:szCs w:val="23"/>
        </w:rPr>
      </w:pPr>
      <w:r w:rsidRPr="009B2380">
        <w:rPr>
          <w:rFonts w:ascii="ˎ̥" w:eastAsia="宋体" w:hAnsi="ˎ̥" w:cs="宋体"/>
          <w:b/>
          <w:bCs/>
          <w:color w:val="2A2A2A"/>
          <w:kern w:val="0"/>
          <w:sz w:val="24"/>
          <w:szCs w:val="24"/>
        </w:rPr>
        <w:t>实验动物品种及质量等级名录</w:t>
      </w:r>
    </w:p>
    <w:tbl>
      <w:tblPr>
        <w:tblW w:w="8466" w:type="dxa"/>
        <w:jc w:val="center"/>
        <w:tblCellMar>
          <w:top w:w="15" w:type="dxa"/>
          <w:left w:w="15" w:type="dxa"/>
          <w:bottom w:w="15" w:type="dxa"/>
          <w:right w:w="15" w:type="dxa"/>
        </w:tblCellMar>
        <w:tblLook w:val="04A0" w:firstRow="1" w:lastRow="0" w:firstColumn="1" w:lastColumn="0" w:noHBand="0" w:noVBand="1"/>
      </w:tblPr>
      <w:tblGrid>
        <w:gridCol w:w="2942"/>
        <w:gridCol w:w="1380"/>
        <w:gridCol w:w="1382"/>
        <w:gridCol w:w="1382"/>
        <w:gridCol w:w="1380"/>
      </w:tblGrid>
      <w:tr w:rsidR="009B2380" w:rsidRPr="009B2380">
        <w:trPr>
          <w:jc w:val="center"/>
        </w:trPr>
        <w:tc>
          <w:tcPr>
            <w:tcW w:w="29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b/>
                <w:bCs/>
                <w:color w:val="2A2A2A"/>
                <w:kern w:val="0"/>
                <w:szCs w:val="21"/>
              </w:rPr>
              <w:t>实验动物</w:t>
            </w:r>
          </w:p>
        </w:tc>
        <w:tc>
          <w:tcPr>
            <w:tcW w:w="552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b/>
                <w:bCs/>
                <w:color w:val="2A2A2A"/>
                <w:kern w:val="0"/>
                <w:szCs w:val="21"/>
              </w:rPr>
              <w:t>等级</w:t>
            </w:r>
          </w:p>
        </w:tc>
      </w:tr>
      <w:tr w:rsidR="009B2380" w:rsidRPr="009B238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2380" w:rsidRPr="009B2380" w:rsidRDefault="009B2380" w:rsidP="009B2380">
            <w:pPr>
              <w:widowControl/>
              <w:jc w:val="left"/>
              <w:rPr>
                <w:rFonts w:ascii="ˎ̥" w:eastAsia="宋体" w:hAnsi="ˎ̥" w:cs="宋体"/>
                <w:color w:val="2A2A2A"/>
                <w:kern w:val="0"/>
                <w:sz w:val="18"/>
                <w:szCs w:val="18"/>
              </w:rPr>
            </w:pP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b/>
                <w:bCs/>
                <w:color w:val="2A2A2A"/>
                <w:kern w:val="0"/>
                <w:szCs w:val="21"/>
              </w:rPr>
              <w:t>普通级</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b/>
                <w:bCs/>
                <w:color w:val="2A2A2A"/>
                <w:kern w:val="0"/>
                <w:szCs w:val="21"/>
              </w:rPr>
              <w:t>清洁级</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b/>
                <w:bCs/>
                <w:color w:val="2A2A2A"/>
                <w:kern w:val="0"/>
                <w:szCs w:val="21"/>
              </w:rPr>
              <w:t>SPF</w:t>
            </w:r>
            <w:r w:rsidRPr="009B2380">
              <w:rPr>
                <w:rFonts w:ascii="ˎ̥" w:eastAsia="宋体" w:hAnsi="ˎ̥" w:cs="宋体"/>
                <w:b/>
                <w:bCs/>
                <w:color w:val="2A2A2A"/>
                <w:kern w:val="0"/>
                <w:sz w:val="24"/>
                <w:szCs w:val="24"/>
              </w:rPr>
              <w:t>级</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b/>
                <w:bCs/>
                <w:color w:val="2A2A2A"/>
                <w:kern w:val="0"/>
                <w:szCs w:val="21"/>
              </w:rPr>
              <w:t>无菌级</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小鼠</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大鼠</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地鼠</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豚鼠</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兔</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犬</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猴</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鸡（不含蛋、胚）</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鸭（黑龙江）</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树鼩（云南）</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实验用小型猪</w:t>
            </w:r>
            <w:r w:rsidRPr="009B2380">
              <w:rPr>
                <w:rFonts w:ascii="ˎ̥" w:eastAsia="宋体" w:hAnsi="ˎ̥" w:cs="宋体"/>
                <w:color w:val="2A2A2A"/>
                <w:kern w:val="0"/>
                <w:sz w:val="24"/>
                <w:szCs w:val="24"/>
              </w:rPr>
              <w:t>(</w:t>
            </w:r>
            <w:r w:rsidRPr="009B2380">
              <w:rPr>
                <w:rFonts w:ascii="ˎ̥" w:eastAsia="宋体" w:hAnsi="ˎ̥" w:cs="宋体"/>
                <w:color w:val="2A2A2A"/>
                <w:kern w:val="0"/>
                <w:sz w:val="24"/>
                <w:szCs w:val="24"/>
              </w:rPr>
              <w:t>北京</w:t>
            </w:r>
            <w:r w:rsidRPr="009B2380">
              <w:rPr>
                <w:rFonts w:ascii="ˎ̥" w:eastAsia="宋体" w:hAnsi="ˎ̥" w:cs="宋体"/>
                <w:color w:val="2A2A2A"/>
                <w:kern w:val="0"/>
                <w:sz w:val="24"/>
                <w:szCs w:val="24"/>
              </w:rPr>
              <w:t>)</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实验用鱼</w:t>
            </w:r>
            <w:r w:rsidRPr="009B2380">
              <w:rPr>
                <w:rFonts w:ascii="ˎ̥" w:eastAsia="宋体" w:hAnsi="ˎ̥" w:cs="宋体"/>
                <w:color w:val="2A2A2A"/>
                <w:kern w:val="0"/>
                <w:sz w:val="24"/>
                <w:szCs w:val="24"/>
              </w:rPr>
              <w:t>(</w:t>
            </w:r>
            <w:r w:rsidRPr="009B2380">
              <w:rPr>
                <w:rFonts w:ascii="ˎ̥" w:eastAsia="宋体" w:hAnsi="ˎ̥" w:cs="宋体"/>
                <w:color w:val="2A2A2A"/>
                <w:kern w:val="0"/>
                <w:sz w:val="24"/>
                <w:szCs w:val="24"/>
              </w:rPr>
              <w:t>北京</w:t>
            </w:r>
            <w:r w:rsidRPr="009B2380">
              <w:rPr>
                <w:rFonts w:ascii="ˎ̥" w:eastAsia="宋体" w:hAnsi="ˎ̥" w:cs="宋体"/>
                <w:color w:val="2A2A2A"/>
                <w:kern w:val="0"/>
                <w:sz w:val="24"/>
                <w:szCs w:val="24"/>
              </w:rPr>
              <w:t>)</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实验用羊</w:t>
            </w:r>
            <w:r w:rsidRPr="009B2380">
              <w:rPr>
                <w:rFonts w:ascii="ˎ̥" w:eastAsia="宋体" w:hAnsi="ˎ̥" w:cs="宋体"/>
                <w:color w:val="2A2A2A"/>
                <w:kern w:val="0"/>
                <w:sz w:val="24"/>
                <w:szCs w:val="24"/>
              </w:rPr>
              <w:t>(</w:t>
            </w:r>
            <w:r w:rsidRPr="009B2380">
              <w:rPr>
                <w:rFonts w:ascii="ˎ̥" w:eastAsia="宋体" w:hAnsi="ˎ̥" w:cs="宋体"/>
                <w:color w:val="2A2A2A"/>
                <w:kern w:val="0"/>
                <w:sz w:val="24"/>
                <w:szCs w:val="24"/>
              </w:rPr>
              <w:t>上海</w:t>
            </w:r>
            <w:r w:rsidRPr="009B2380">
              <w:rPr>
                <w:rFonts w:ascii="ˎ̥" w:eastAsia="宋体" w:hAnsi="ˎ̥" w:cs="宋体"/>
                <w:color w:val="2A2A2A"/>
                <w:kern w:val="0"/>
                <w:sz w:val="24"/>
                <w:szCs w:val="24"/>
              </w:rPr>
              <w:t>)</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实验用雪貂（江苏）</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lastRenderedPageBreak/>
              <w:t>实验用史宾格犬（江苏）</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实验用猫（河北）</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r>
      <w:tr w:rsidR="009B2380" w:rsidRPr="009B2380">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东方田鼠（湖南）</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Cs w:val="21"/>
              </w:rPr>
              <w:t>●</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B2380" w:rsidRPr="009B2380" w:rsidRDefault="009B2380" w:rsidP="009B2380">
            <w:pPr>
              <w:widowControl/>
              <w:wordWrap w:val="0"/>
              <w:spacing w:before="100" w:beforeAutospacing="1" w:after="100" w:afterAutospacing="1"/>
              <w:jc w:val="center"/>
              <w:rPr>
                <w:rFonts w:ascii="ˎ̥" w:eastAsia="宋体" w:hAnsi="ˎ̥" w:cs="宋体"/>
                <w:color w:val="2A2A2A"/>
                <w:kern w:val="0"/>
                <w:sz w:val="18"/>
                <w:szCs w:val="18"/>
              </w:rPr>
            </w:pPr>
            <w:r w:rsidRPr="009B2380">
              <w:rPr>
                <w:rFonts w:ascii="ˎ̥" w:eastAsia="宋体" w:hAnsi="ˎ̥" w:cs="宋体"/>
                <w:color w:val="2A2A2A"/>
                <w:kern w:val="0"/>
                <w:sz w:val="18"/>
                <w:szCs w:val="18"/>
              </w:rPr>
              <w:t> </w:t>
            </w:r>
          </w:p>
        </w:tc>
      </w:tr>
    </w:tbl>
    <w:p w:rsidR="009B2380" w:rsidRPr="009B2380" w:rsidRDefault="009B2380" w:rsidP="009B2380">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9B2380">
        <w:rPr>
          <w:rFonts w:ascii="ˎ̥" w:eastAsia="宋体" w:hAnsi="ˎ̥" w:cs="宋体"/>
          <w:color w:val="2A2A2A"/>
          <w:kern w:val="0"/>
          <w:sz w:val="24"/>
          <w:szCs w:val="24"/>
        </w:rPr>
        <w:t>注：</w:t>
      </w:r>
    </w:p>
    <w:p w:rsidR="009B2380" w:rsidRPr="009B2380" w:rsidRDefault="009B2380" w:rsidP="009B2380">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9B2380">
        <w:rPr>
          <w:rFonts w:ascii="ˎ̥" w:eastAsia="宋体" w:hAnsi="ˎ̥" w:cs="宋体"/>
          <w:color w:val="2A2A2A"/>
          <w:kern w:val="0"/>
          <w:szCs w:val="21"/>
        </w:rPr>
        <w:t>    1.</w:t>
      </w:r>
      <w:r w:rsidRPr="009B2380">
        <w:rPr>
          <w:rFonts w:ascii="ˎ̥" w:eastAsia="宋体" w:hAnsi="ˎ̥" w:cs="宋体"/>
          <w:color w:val="2A2A2A"/>
          <w:kern w:val="0"/>
          <w:sz w:val="24"/>
          <w:szCs w:val="24"/>
        </w:rPr>
        <w:t>标明地点的为地方标准，其他为国家标准。</w:t>
      </w:r>
    </w:p>
    <w:p w:rsidR="009B2380" w:rsidRPr="009B2380" w:rsidRDefault="009B2380" w:rsidP="009B2380">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9B2380">
        <w:rPr>
          <w:rFonts w:ascii="ˎ̥" w:eastAsia="宋体" w:hAnsi="ˎ̥" w:cs="宋体"/>
          <w:color w:val="2A2A2A"/>
          <w:kern w:val="0"/>
          <w:szCs w:val="21"/>
        </w:rPr>
        <w:t>    2.</w:t>
      </w:r>
      <w:r w:rsidRPr="009B2380">
        <w:rPr>
          <w:rFonts w:ascii="ˎ̥" w:eastAsia="宋体" w:hAnsi="ˎ̥" w:cs="宋体"/>
          <w:color w:val="2A2A2A"/>
          <w:kern w:val="0"/>
          <w:sz w:val="24"/>
          <w:szCs w:val="24"/>
        </w:rPr>
        <w:t>实验动物标准可在中国实验动物信息网（</w:t>
      </w:r>
      <w:r w:rsidRPr="009B2380">
        <w:rPr>
          <w:rFonts w:ascii="ˎ̥" w:eastAsia="宋体" w:hAnsi="ˎ̥" w:cs="宋体"/>
          <w:color w:val="2A2A2A"/>
          <w:kern w:val="0"/>
          <w:sz w:val="24"/>
          <w:szCs w:val="24"/>
        </w:rPr>
        <w:t>http://</w:t>
      </w:r>
      <w:r w:rsidRPr="009B2380">
        <w:rPr>
          <w:rFonts w:ascii="ˎ̥" w:eastAsia="宋体" w:hAnsi="ˎ̥" w:cs="宋体"/>
          <w:color w:val="2A2A2A"/>
          <w:kern w:val="0"/>
          <w:szCs w:val="21"/>
        </w:rPr>
        <w:t>www.lascn.net/</w:t>
      </w:r>
      <w:r w:rsidRPr="009B2380">
        <w:rPr>
          <w:rFonts w:ascii="ˎ̥" w:eastAsia="宋体" w:hAnsi="ˎ̥" w:cs="宋体"/>
          <w:color w:val="2A2A2A"/>
          <w:kern w:val="0"/>
          <w:sz w:val="24"/>
          <w:szCs w:val="24"/>
        </w:rPr>
        <w:t>）查询。</w:t>
      </w:r>
    </w:p>
    <w:sectPr w:rsidR="009B2380" w:rsidRPr="009B23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80"/>
    <w:rsid w:val="0016628A"/>
    <w:rsid w:val="009B2380"/>
    <w:rsid w:val="00B96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380"/>
    <w:pPr>
      <w:widowControl/>
      <w:spacing w:before="100" w:beforeAutospacing="1" w:after="100" w:afterAutospacing="1"/>
      <w:jc w:val="left"/>
    </w:pPr>
    <w:rPr>
      <w:rFonts w:ascii="宋体" w:eastAsia="宋体" w:hAnsi="宋体" w:cs="宋体"/>
      <w:kern w:val="0"/>
      <w:sz w:val="24"/>
      <w:szCs w:val="24"/>
    </w:rPr>
  </w:style>
  <w:style w:type="character" w:customStyle="1" w:styleId="dc2">
    <w:name w:val="dc_2"/>
    <w:basedOn w:val="a0"/>
    <w:rsid w:val="009B2380"/>
  </w:style>
  <w:style w:type="character" w:customStyle="1" w:styleId="dc3">
    <w:name w:val="dc_3"/>
    <w:basedOn w:val="a0"/>
    <w:rsid w:val="009B2380"/>
  </w:style>
  <w:style w:type="character" w:customStyle="1" w:styleId="fontsize">
    <w:name w:val="font_size"/>
    <w:basedOn w:val="a0"/>
    <w:rsid w:val="009B2380"/>
  </w:style>
  <w:style w:type="character" w:styleId="a4">
    <w:name w:val="Hyperlink"/>
    <w:basedOn w:val="a0"/>
    <w:uiPriority w:val="99"/>
    <w:semiHidden/>
    <w:unhideWhenUsed/>
    <w:rsid w:val="009B2380"/>
    <w:rPr>
      <w:color w:val="0000FF"/>
      <w:u w:val="single"/>
    </w:rPr>
  </w:style>
  <w:style w:type="paragraph" w:customStyle="1" w:styleId="listparagraph">
    <w:name w:val="listparagraph"/>
    <w:basedOn w:val="a"/>
    <w:rsid w:val="009B238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B2380"/>
    <w:rPr>
      <w:b/>
      <w:bCs/>
    </w:rPr>
  </w:style>
  <w:style w:type="paragraph" w:styleId="a6">
    <w:name w:val="Balloon Text"/>
    <w:basedOn w:val="a"/>
    <w:link w:val="Char"/>
    <w:uiPriority w:val="99"/>
    <w:semiHidden/>
    <w:unhideWhenUsed/>
    <w:rsid w:val="009B2380"/>
    <w:rPr>
      <w:sz w:val="18"/>
      <w:szCs w:val="18"/>
    </w:rPr>
  </w:style>
  <w:style w:type="character" w:customStyle="1" w:styleId="Char">
    <w:name w:val="批注框文本 Char"/>
    <w:basedOn w:val="a0"/>
    <w:link w:val="a6"/>
    <w:uiPriority w:val="99"/>
    <w:semiHidden/>
    <w:rsid w:val="009B23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380"/>
    <w:pPr>
      <w:widowControl/>
      <w:spacing w:before="100" w:beforeAutospacing="1" w:after="100" w:afterAutospacing="1"/>
      <w:jc w:val="left"/>
    </w:pPr>
    <w:rPr>
      <w:rFonts w:ascii="宋体" w:eastAsia="宋体" w:hAnsi="宋体" w:cs="宋体"/>
      <w:kern w:val="0"/>
      <w:sz w:val="24"/>
      <w:szCs w:val="24"/>
    </w:rPr>
  </w:style>
  <w:style w:type="character" w:customStyle="1" w:styleId="dc2">
    <w:name w:val="dc_2"/>
    <w:basedOn w:val="a0"/>
    <w:rsid w:val="009B2380"/>
  </w:style>
  <w:style w:type="character" w:customStyle="1" w:styleId="dc3">
    <w:name w:val="dc_3"/>
    <w:basedOn w:val="a0"/>
    <w:rsid w:val="009B2380"/>
  </w:style>
  <w:style w:type="character" w:customStyle="1" w:styleId="fontsize">
    <w:name w:val="font_size"/>
    <w:basedOn w:val="a0"/>
    <w:rsid w:val="009B2380"/>
  </w:style>
  <w:style w:type="character" w:styleId="a4">
    <w:name w:val="Hyperlink"/>
    <w:basedOn w:val="a0"/>
    <w:uiPriority w:val="99"/>
    <w:semiHidden/>
    <w:unhideWhenUsed/>
    <w:rsid w:val="009B2380"/>
    <w:rPr>
      <w:color w:val="0000FF"/>
      <w:u w:val="single"/>
    </w:rPr>
  </w:style>
  <w:style w:type="paragraph" w:customStyle="1" w:styleId="listparagraph">
    <w:name w:val="listparagraph"/>
    <w:basedOn w:val="a"/>
    <w:rsid w:val="009B238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B2380"/>
    <w:rPr>
      <w:b/>
      <w:bCs/>
    </w:rPr>
  </w:style>
  <w:style w:type="paragraph" w:styleId="a6">
    <w:name w:val="Balloon Text"/>
    <w:basedOn w:val="a"/>
    <w:link w:val="Char"/>
    <w:uiPriority w:val="99"/>
    <w:semiHidden/>
    <w:unhideWhenUsed/>
    <w:rsid w:val="009B2380"/>
    <w:rPr>
      <w:sz w:val="18"/>
      <w:szCs w:val="18"/>
    </w:rPr>
  </w:style>
  <w:style w:type="character" w:customStyle="1" w:styleId="Char">
    <w:name w:val="批注框文本 Char"/>
    <w:basedOn w:val="a0"/>
    <w:link w:val="a6"/>
    <w:uiPriority w:val="99"/>
    <w:semiHidden/>
    <w:rsid w:val="009B23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1359">
      <w:bodyDiv w:val="1"/>
      <w:marLeft w:val="0"/>
      <w:marRight w:val="0"/>
      <w:marTop w:val="0"/>
      <w:marBottom w:val="0"/>
      <w:divBdr>
        <w:top w:val="none" w:sz="0" w:space="0" w:color="auto"/>
        <w:left w:val="none" w:sz="0" w:space="0" w:color="auto"/>
        <w:bottom w:val="none" w:sz="0" w:space="0" w:color="auto"/>
        <w:right w:val="none" w:sz="0" w:space="0" w:color="auto"/>
      </w:divBdr>
      <w:divsChild>
        <w:div w:id="892811737">
          <w:marLeft w:val="0"/>
          <w:marRight w:val="0"/>
          <w:marTop w:val="0"/>
          <w:marBottom w:val="450"/>
          <w:divBdr>
            <w:top w:val="none" w:sz="0" w:space="8" w:color="auto"/>
            <w:left w:val="none" w:sz="0" w:space="0" w:color="auto"/>
            <w:bottom w:val="single" w:sz="6" w:space="8" w:color="DDDDDD"/>
            <w:right w:val="none" w:sz="0" w:space="0" w:color="auto"/>
          </w:divBdr>
        </w:div>
        <w:div w:id="1691033233">
          <w:marLeft w:val="0"/>
          <w:marRight w:val="0"/>
          <w:marTop w:val="0"/>
          <w:marBottom w:val="0"/>
          <w:divBdr>
            <w:top w:val="none" w:sz="0" w:space="0" w:color="auto"/>
            <w:left w:val="none" w:sz="0" w:space="0" w:color="auto"/>
            <w:bottom w:val="none" w:sz="0" w:space="0" w:color="auto"/>
            <w:right w:val="none" w:sz="0" w:space="0" w:color="auto"/>
          </w:divBdr>
          <w:divsChild>
            <w:div w:id="2009287801">
              <w:marLeft w:val="0"/>
              <w:marRight w:val="0"/>
              <w:marTop w:val="0"/>
              <w:marBottom w:val="0"/>
              <w:divBdr>
                <w:top w:val="none" w:sz="0" w:space="0" w:color="auto"/>
                <w:left w:val="none" w:sz="0" w:space="0" w:color="auto"/>
                <w:bottom w:val="none" w:sz="0" w:space="0" w:color="auto"/>
                <w:right w:val="none" w:sz="0" w:space="0" w:color="auto"/>
              </w:divBdr>
              <w:divsChild>
                <w:div w:id="2381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7188">
      <w:bodyDiv w:val="1"/>
      <w:marLeft w:val="0"/>
      <w:marRight w:val="0"/>
      <w:marTop w:val="0"/>
      <w:marBottom w:val="0"/>
      <w:divBdr>
        <w:top w:val="none" w:sz="0" w:space="0" w:color="auto"/>
        <w:left w:val="none" w:sz="0" w:space="0" w:color="auto"/>
        <w:bottom w:val="none" w:sz="0" w:space="0" w:color="auto"/>
        <w:right w:val="none" w:sz="0" w:space="0" w:color="auto"/>
      </w:divBdr>
      <w:divsChild>
        <w:div w:id="570622744">
          <w:marLeft w:val="0"/>
          <w:marRight w:val="0"/>
          <w:marTop w:val="0"/>
          <w:marBottom w:val="0"/>
          <w:divBdr>
            <w:top w:val="none" w:sz="0" w:space="0" w:color="auto"/>
            <w:left w:val="none" w:sz="0" w:space="0" w:color="auto"/>
            <w:bottom w:val="none" w:sz="0" w:space="0" w:color="auto"/>
            <w:right w:val="none" w:sz="0" w:space="0" w:color="auto"/>
          </w:divBdr>
          <w:divsChild>
            <w:div w:id="664750780">
              <w:marLeft w:val="0"/>
              <w:marRight w:val="0"/>
              <w:marTop w:val="0"/>
              <w:marBottom w:val="0"/>
              <w:divBdr>
                <w:top w:val="none" w:sz="0" w:space="0" w:color="auto"/>
                <w:left w:val="none" w:sz="0" w:space="0" w:color="auto"/>
                <w:bottom w:val="none" w:sz="0" w:space="0" w:color="auto"/>
                <w:right w:val="none" w:sz="0" w:space="0" w:color="auto"/>
              </w:divBdr>
            </w:div>
          </w:divsChild>
        </w:div>
        <w:div w:id="655571663">
          <w:marLeft w:val="0"/>
          <w:marRight w:val="0"/>
          <w:marTop w:val="0"/>
          <w:marBottom w:val="0"/>
          <w:divBdr>
            <w:top w:val="none" w:sz="0" w:space="0" w:color="auto"/>
            <w:left w:val="none" w:sz="0" w:space="0" w:color="auto"/>
            <w:bottom w:val="none" w:sz="0" w:space="0" w:color="auto"/>
            <w:right w:val="none" w:sz="0" w:space="0" w:color="auto"/>
          </w:divBdr>
        </w:div>
        <w:div w:id="52437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shang</dc:creator>
  <cp:lastModifiedBy>Alex shang</cp:lastModifiedBy>
  <cp:revision>2</cp:revision>
  <dcterms:created xsi:type="dcterms:W3CDTF">2018-12-28T00:56:00Z</dcterms:created>
  <dcterms:modified xsi:type="dcterms:W3CDTF">2018-12-28T01:03:00Z</dcterms:modified>
</cp:coreProperties>
</file>